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7030a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Entrepreneurs Growth Alliance™ - Cohort 2401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Learnings Covered in Teaching Session on 09/19/2024:</w:t>
        <w:br w:type="textWrapping"/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BONUS SESSION: Crucial for Hiring the Right Talent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Hiring Process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We discussed the importance of creating a clear and detailed job description before starting the hiring process to clarify the role's responsibilities.</w:t>
      </w:r>
    </w:p>
    <w:p w:rsidR="00000000" w:rsidDel="00000000" w:rsidP="00000000" w:rsidRDefault="00000000" w:rsidRPr="00000000" w14:paraId="00000006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3D Job Description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A method was introduced to build a "3D" job description that outlines crucial responsibilities, required skills, and the ideal personality traits for the role.</w:t>
      </w:r>
    </w:p>
    <w:p w:rsidR="00000000" w:rsidDel="00000000" w:rsidP="00000000" w:rsidRDefault="00000000" w:rsidRPr="00000000" w14:paraId="00000008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Team Insights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We encouraged team members to share their hiring experiences, providing valuable perspectives to improve the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Topics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overed in the Next Teaching Session on 09/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/2024: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  <w:rtl w:val="0"/>
        </w:rPr>
        <w:t xml:space="preserve">Binder Information – Tab 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  <w:rtl w:val="0"/>
        </w:rPr>
        <w:t xml:space="preserve">ontinuation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We’ll discuss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1-year and 3-year strategic planning, take a live example of Luis InTech,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and review it.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GRPI Tool: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Raj will introduce the GRPI Tool, a robust framework to help align your team for success. GRPI stands for: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befor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Goals: Are your team’s objectives clear and aligned?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Roles: Does everyone understand their responsibilities?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Processes: Are there efficient systems in place to get things done?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240" w:before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Interpersonal Relationships: How strong is the trust and communication within your team?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We’ll explore how GRPI helps avoid confusion, streamline efforts, and improve team dynamics.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after="80" w:before="280" w:lineRule="auto"/>
        <w:ind w:left="720" w:hanging="360"/>
        <w:rPr>
          <w:rFonts w:ascii="Arial" w:cs="Arial" w:eastAsia="Arial" w:hAnsi="Arial"/>
          <w:b w:val="1"/>
          <w:color w:val="000000"/>
          <w:sz w:val="22"/>
          <w:szCs w:val="22"/>
        </w:rPr>
      </w:pPr>
      <w:bookmarkStart w:colFirst="0" w:colLast="0" w:name="_heading=h.efjglhpy8p45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Communication Plan: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Effective communication is critical to any successful project, and in this session, Raj will walk you through creating a solid Communication Plan. This will help ensure everyone is on the same page, with consistent messaging across your team and organization. We’ll focus on: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24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Setting the right communication frequency and channels.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Identifying key stakeholders who need to be kept in the loop.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Ensuring alignment with your business vision in every communication.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Zoom Meeting Link for the Next Teaching Session (09/26/2024 11 AM EST):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EGA Cohort 2401 – Teaching Sessions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https://us02web.zoom.us/j/89213327737?pwd=VNeOFZbau9WNgSQRRzL5vNMac7UP5I.1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omorrow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(Saturday) Coaching Session (i.e.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Q&amp;A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ession) on 0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/2024: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is not a teaching session; it's an interactive Q&amp;A session focused on your previous learning and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Reflect on what you've learned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be prepared to ask and discuss your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Based on your reading, come up with at least three (3) questions to discuss during the session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  <w:rtl w:val="0"/>
        </w:rPr>
        <w:t xml:space="preserve">Zoom Meeting 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  <w:rtl w:val="0"/>
        </w:rPr>
        <w:t xml:space="preserve">ink for the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To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morrow’s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Coaching Session (i.e.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 Q&amp;A 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ession) on 0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/2024: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https://us02web.zoom.us/j/82881106686?pwd=XlLayU1bpZNizxUEw3bgek98t6EoMD.1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9468750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5184" y="3780000"/>
                          <a:ext cx="634163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4472C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0" cy="12700"/>
                <wp:effectExtent b="0" l="0" r="0" t="0"/>
                <wp:wrapNone/>
                <wp:docPr id="9468750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1"/>
          <w:color w:val="7030a0"/>
        </w:rPr>
      </w:pPr>
      <w:r w:rsidDel="00000000" w:rsidR="00000000" w:rsidRPr="00000000">
        <w:rPr>
          <w:rFonts w:ascii="Arial" w:cs="Arial" w:eastAsia="Arial" w:hAnsi="Arial"/>
          <w:b w:val="1"/>
          <w:color w:val="7030a0"/>
          <w:rtl w:val="0"/>
        </w:rPr>
        <w:t xml:space="preserve">Key Insights And Homework Ideas To Reflect On And Master The Concepts: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Submit Job Descriptions or Current Responsibilities:</w:t>
      </w:r>
    </w:p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participants are required to submit their job descriptions or a detailed list of their current responsibilities to Kumar by September 20th. This will ensure we clearly understand your roles within your organization.</w:t>
      </w:r>
    </w:p>
    <w:p w:rsidR="00000000" w:rsidDel="00000000" w:rsidP="00000000" w:rsidRDefault="00000000" w:rsidRPr="00000000" w14:paraId="0000002F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Complete a Sample Project Charter:</w:t>
      </w:r>
    </w:p>
    <w:p w:rsidR="00000000" w:rsidDel="00000000" w:rsidP="00000000" w:rsidRDefault="00000000" w:rsidRPr="00000000" w14:paraId="00000031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 leaders must complete at least one sample project charter by September 21st. This exercise will help reinforce the project management principles discussed during the sessions.</w:t>
      </w:r>
    </w:p>
    <w:p w:rsidR="00000000" w:rsidDel="00000000" w:rsidP="00000000" w:rsidRDefault="00000000" w:rsidRPr="00000000" w14:paraId="00000032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Review and Answer Strategic Questions: </w:t>
      </w:r>
    </w:p>
    <w:p w:rsidR="00000000" w:rsidDel="00000000" w:rsidP="00000000" w:rsidRDefault="00000000" w:rsidRPr="00000000" w14:paraId="00000034">
      <w:pPr>
        <w:ind w:left="72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(Please refer to the Tab 4, Page 81, Generate Box-3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Before the upcoming Saturday session, please review and respond to the five strategic questions concerning customer discontinuities, technology shifts, non-traditional competitors, and other relevant factors. Your answers will form the basis of our strategic planning discussions.</w:t>
      </w:r>
    </w:p>
    <w:p w:rsidR="00000000" w:rsidDel="00000000" w:rsidP="00000000" w:rsidRDefault="00000000" w:rsidRPr="00000000" w14:paraId="00000036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come up w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ith your company's </w:t>
      </w:r>
      <w:r w:rsidDel="00000000" w:rsidR="00000000" w:rsidRPr="00000000">
        <w:rPr>
          <w:rFonts w:ascii="Arial" w:cs="Arial" w:eastAsia="Arial" w:hAnsi="Arial"/>
          <w:color w:val="1d1c1d"/>
          <w:sz w:val="22"/>
          <w:szCs w:val="22"/>
          <w:highlight w:val="white"/>
          <w:rtl w:val="0"/>
        </w:rPr>
        <w:t xml:space="preserve">vision, purpose, core values, accountability, and norms.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Arial" w:cs="Arial" w:eastAsia="Arial" w:hAnsi="Arial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Very Important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1170" w:hanging="360"/>
        <w:rPr>
          <w:rFonts w:ascii="Quattrocento Sans" w:cs="Quattrocento Sans" w:eastAsia="Quattrocento Sans" w:hAnsi="Quattrocento Sans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Schedule a One-On-One Session: Please schedule individual meetings with Rajesh and Kumar to discuss your assessments and homework and review the topics covered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After September 9th, 2024, email us your available time slots at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Akumar@vrt9.com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to confirm your session.</w:t>
      </w:r>
      <w:r w:rsidDel="00000000" w:rsidR="00000000" w:rsidRPr="00000000">
        <w:rPr>
          <w:rFonts w:ascii="Arial" w:cs="Arial" w:eastAsia="Arial" w:hAnsi="Arial"/>
          <w:b w:val="1"/>
          <w:color w:val="7030a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1170" w:hanging="360"/>
        <w:rPr>
          <w:rFonts w:ascii="Arial" w:cs="Arial" w:eastAsia="Arial" w:hAnsi="Arial"/>
          <w:b w:val="1"/>
          <w:color w:val="7030a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Please submit all your questions before the Coaching Session (Q&amp;A session) on 09/21/2024. This will ensure we have a practical discussion and maximize our learning experience.</w:t>
      </w:r>
    </w:p>
    <w:p w:rsidR="00000000" w:rsidDel="00000000" w:rsidP="00000000" w:rsidRDefault="00000000" w:rsidRPr="00000000" w14:paraId="00000042">
      <w:pPr>
        <w:ind w:left="4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4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4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943600" cy="2971800"/>
            <wp:effectExtent b="0" l="0" r="0" t="0"/>
            <wp:docPr id="94687506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5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highlight w:val="white"/>
          <w:u w:val="none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--- END ---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843" w:left="1440" w:right="1440" w:header="720" w:footer="59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c00000"/>
        <w:sz w:val="18"/>
        <w:szCs w:val="18"/>
        <w:u w:val="none"/>
        <w:shd w:fill="auto" w:val="clear"/>
        <w:vertAlign w:val="baseline"/>
        <w:rtl w:val="0"/>
      </w:rPr>
      <w:t xml:space="preserve">Phone: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c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203 304 1918   |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c00000"/>
        <w:sz w:val="18"/>
        <w:szCs w:val="18"/>
        <w:u w:val="none"/>
        <w:shd w:fill="auto" w:val="clear"/>
        <w:vertAlign w:val="baseline"/>
        <w:rtl w:val="0"/>
      </w:rPr>
      <w:t xml:space="preserve">Email: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c0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coachraj@vrt9.com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|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c00000"/>
        <w:sz w:val="18"/>
        <w:szCs w:val="18"/>
        <w:u w:val="none"/>
        <w:shd w:fill="auto" w:val="clear"/>
        <w:vertAlign w:val="baseline"/>
        <w:rtl w:val="0"/>
      </w:rPr>
      <w:t xml:space="preserve">Web: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c00000"/>
        <w:sz w:val="18"/>
        <w:szCs w:val="18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18"/>
          <w:szCs w:val="18"/>
          <w:u w:val="single"/>
          <w:shd w:fill="auto" w:val="clear"/>
          <w:vertAlign w:val="baseline"/>
          <w:rtl w:val="0"/>
        </w:rPr>
        <w:t xml:space="preserve">https://www.vrt9.com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c00000"/>
        <w:sz w:val="18"/>
        <w:szCs w:val="18"/>
        <w:u w:val="none"/>
        <w:shd w:fill="auto" w:val="clear"/>
        <w:vertAlign w:val="baseline"/>
        <w:rtl w:val="0"/>
      </w:rPr>
      <w:t xml:space="preserve">©2024 - Entrepreneur Growth Alliance™ (EGA™) by VRT Management Group, LLC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0</wp:posOffset>
              </wp:positionV>
              <wp:extent cx="857250" cy="295275"/>
              <wp:effectExtent b="0" l="0" r="0" t="0"/>
              <wp:wrapSquare wrapText="bothSides" distB="0" distT="0" distL="114300" distR="114300"/>
              <wp:docPr id="94687506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31663" y="3646650"/>
                        <a:ext cx="828675" cy="266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 of  NUMPAGES  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0</wp:posOffset>
              </wp:positionV>
              <wp:extent cx="857250" cy="295275"/>
              <wp:effectExtent b="0" l="0" r="0" t="0"/>
              <wp:wrapSquare wrapText="bothSides" distB="0" distT="0" distL="114300" distR="114300"/>
              <wp:docPr id="94687506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0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567525" cy="543620"/>
          <wp:effectExtent b="0" l="0" r="0" t="0"/>
          <wp:docPr id="94687506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7525" cy="543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-444499</wp:posOffset>
              </wp:positionV>
              <wp:extent cx="7880350" cy="74294"/>
              <wp:effectExtent b="0" l="0" r="0" t="0"/>
              <wp:wrapNone/>
              <wp:docPr id="9468750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20113" y="3757141"/>
                        <a:ext cx="7851775" cy="45719"/>
                      </a:xfrm>
                      <a:prstGeom prst="rect">
                        <a:avLst/>
                      </a:prstGeom>
                      <a:solidFill>
                        <a:srgbClr val="E7212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-444499</wp:posOffset>
              </wp:positionV>
              <wp:extent cx="7880350" cy="74294"/>
              <wp:effectExtent b="0" l="0" r="0" t="0"/>
              <wp:wrapNone/>
              <wp:docPr id="9468750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0" cy="742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4652010</wp:posOffset>
          </wp:positionH>
          <wp:positionV relativeFrom="paragraph">
            <wp:posOffset>-146047</wp:posOffset>
          </wp:positionV>
          <wp:extent cx="2048256" cy="768096"/>
          <wp:effectExtent b="0" l="0" r="0" t="0"/>
          <wp:wrapNone/>
          <wp:docPr descr="Logo&#10;&#10;Description automatically generated with low confidence" id="946875064" name="image2.png"/>
          <a:graphic>
            <a:graphicData uri="http://schemas.openxmlformats.org/drawingml/2006/picture">
              <pic:pic>
                <pic:nvPicPr>
                  <pic:cNvPr descr="Logo&#10;&#10;Description automatically generated with low confidenc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8256" cy="7680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768D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 w:val="1"/>
    <w:rsid w:val="00ED3D71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D3D71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D478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D4782"/>
  </w:style>
  <w:style w:type="paragraph" w:styleId="Footer">
    <w:name w:val="footer"/>
    <w:basedOn w:val="Normal"/>
    <w:link w:val="FooterChar"/>
    <w:uiPriority w:val="99"/>
    <w:unhideWhenUsed w:val="1"/>
    <w:rsid w:val="001D478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D4782"/>
  </w:style>
  <w:style w:type="character" w:styleId="Hyperlink">
    <w:name w:val="Hyperlink"/>
    <w:basedOn w:val="DefaultParagraphFont"/>
    <w:uiPriority w:val="99"/>
    <w:unhideWhenUsed w:val="1"/>
    <w:rsid w:val="001D47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D4782"/>
    <w:rPr>
      <w:color w:val="605e5c"/>
      <w:shd w:color="auto" w:fill="e1dfdd" w:val="clear"/>
    </w:rPr>
  </w:style>
  <w:style w:type="character" w:styleId="Heading2Char" w:customStyle="1">
    <w:name w:val="Heading 2 Char"/>
    <w:basedOn w:val="DefaultParagraphFont"/>
    <w:link w:val="Heading2"/>
    <w:uiPriority w:val="9"/>
    <w:rsid w:val="00ED3D71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D3D71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 w:val="1"/>
    <w:rsid w:val="00ED3D71"/>
    <w:pPr>
      <w:spacing w:after="100" w:afterAutospacing="1" w:before="100" w:beforeAutospacing="1"/>
    </w:pPr>
  </w:style>
  <w:style w:type="character" w:styleId="Strong">
    <w:name w:val="Strong"/>
    <w:basedOn w:val="DefaultParagraphFont"/>
    <w:uiPriority w:val="22"/>
    <w:qFormat w:val="1"/>
    <w:rsid w:val="00ED3D71"/>
    <w:rPr>
      <w:b w:val="1"/>
      <w:bCs w:val="1"/>
    </w:rPr>
  </w:style>
  <w:style w:type="character" w:styleId="NormalWebChar" w:customStyle="1">
    <w:name w:val="Normal (Web) Char"/>
    <w:basedOn w:val="DefaultParagraphFont"/>
    <w:link w:val="NormalWeb"/>
    <w:uiPriority w:val="99"/>
    <w:rsid w:val="000C2DB9"/>
    <w:rPr>
      <w:rFonts w:ascii="Times New Roman" w:cs="Times New Roman" w:eastAsia="Times New Roman" w:hAnsi="Times New Roman"/>
      <w:sz w:val="24"/>
      <w:szCs w:val="24"/>
    </w:rPr>
  </w:style>
  <w:style w:type="paragraph" w:styleId="KAStatement" w:customStyle="1">
    <w:name w:val="KA Statement"/>
    <w:basedOn w:val="Normal"/>
    <w:link w:val="KAStatementChar"/>
    <w:qFormat w:val="1"/>
    <w:rsid w:val="004A4421"/>
    <w:pPr>
      <w:numPr>
        <w:numId w:val="1"/>
      </w:numPr>
      <w:spacing w:after="60" w:line="276" w:lineRule="auto"/>
      <w:contextualSpacing w:val="1"/>
    </w:pPr>
    <w:rPr>
      <w:rFonts w:cstheme="minorHAnsi"/>
      <w:sz w:val="28"/>
      <w:szCs w:val="28"/>
    </w:rPr>
  </w:style>
  <w:style w:type="character" w:styleId="KAStatementChar" w:customStyle="1">
    <w:name w:val="KA Statement Char"/>
    <w:basedOn w:val="DefaultParagraphFont"/>
    <w:link w:val="KAStatement"/>
    <w:rsid w:val="004A4421"/>
    <w:rPr>
      <w:rFonts w:ascii="Times New Roman" w:eastAsia="Times New Roman" w:hAnsi="Times New Roman" w:cstheme="minorHAns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E3CD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E3CD3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167825"/>
    <w:pPr>
      <w:ind w:left="720"/>
      <w:contextualSpacing w:val="1"/>
    </w:pPr>
  </w:style>
  <w:style w:type="paragraph" w:styleId="Default" w:customStyle="1">
    <w:name w:val="Default"/>
    <w:rsid w:val="006E562F"/>
    <w:pPr>
      <w:autoSpaceDE w:val="0"/>
      <w:autoSpaceDN w:val="0"/>
      <w:adjustRightInd w:val="0"/>
      <w:spacing w:after="0" w:line="240" w:lineRule="auto"/>
    </w:pPr>
    <w:rPr>
      <w:rFonts w:ascii="Arial Narrow" w:cs="Arial Narrow" w:hAnsi="Arial Narrow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 w:val="1"/>
    <w:unhideWhenUsed w:val="1"/>
    <w:rsid w:val="006E562F"/>
    <w:pPr>
      <w:autoSpaceDE w:val="0"/>
      <w:autoSpaceDN w:val="0"/>
      <w:jc w:val="both"/>
    </w:pPr>
  </w:style>
  <w:style w:type="character" w:styleId="BodyTextChar" w:customStyle="1">
    <w:name w:val="Body Text Char"/>
    <w:basedOn w:val="DefaultParagraphFont"/>
    <w:link w:val="BodyText"/>
    <w:semiHidden w:val="1"/>
    <w:rsid w:val="006E562F"/>
    <w:rPr>
      <w:rFonts w:ascii="Times New Roman" w:cs="Times New Roman" w:eastAsia="Times New Roman" w:hAnsi="Times New Roman"/>
      <w:sz w:val="24"/>
      <w:szCs w:val="20"/>
    </w:rPr>
  </w:style>
  <w:style w:type="paragraph" w:styleId="Bodytext0" w:customStyle="1">
    <w:name w:val="_Bodytext"/>
    <w:basedOn w:val="Normal"/>
    <w:link w:val="BodytextChar0"/>
    <w:rsid w:val="006E562F"/>
    <w:pPr>
      <w:spacing w:after="80" w:before="40" w:line="320" w:lineRule="atLeast"/>
    </w:pPr>
    <w:rPr>
      <w:rFonts w:ascii="Garamond" w:hAnsi="Garamond"/>
      <w:sz w:val="22"/>
      <w:lang w:val="en-GB"/>
    </w:rPr>
  </w:style>
  <w:style w:type="character" w:styleId="BodytextChar0" w:customStyle="1">
    <w:name w:val="_Bodytext Char"/>
    <w:basedOn w:val="DefaultParagraphFont"/>
    <w:link w:val="Bodytext0"/>
    <w:rsid w:val="006E562F"/>
    <w:rPr>
      <w:rFonts w:ascii="Garamond" w:cs="Times New Roman" w:eastAsia="Times New Roman" w:hAnsi="Garamond"/>
      <w:szCs w:val="20"/>
      <w:lang w:val="en-GB"/>
    </w:rPr>
  </w:style>
  <w:style w:type="paragraph" w:styleId="Heading" w:customStyle="1">
    <w:name w:val="Heading"/>
    <w:basedOn w:val="Normal"/>
    <w:uiPriority w:val="99"/>
    <w:rsid w:val="006E562F"/>
    <w:pPr>
      <w:keepNext w:val="1"/>
      <w:keepLines w:val="1"/>
      <w:widowControl w:val="0"/>
      <w:pBdr>
        <w:bottom w:color="004f5a" w:space="1" w:sz="18" w:val="single"/>
      </w:pBdr>
      <w:overflowPunct w:val="0"/>
      <w:autoSpaceDE w:val="0"/>
      <w:autoSpaceDN w:val="0"/>
      <w:adjustRightInd w:val="0"/>
      <w:spacing w:after="100"/>
      <w:ind w:right="29"/>
      <w:textAlignment w:val="baseline"/>
    </w:pPr>
    <w:rPr>
      <w:rFonts w:ascii="Book Antiqua" w:cs="Book Antiqua" w:hAnsi="Book Antiqua"/>
      <w:b w:val="1"/>
      <w:bCs w:val="1"/>
      <w:caps w:val="1"/>
      <w:color w:val="000000"/>
      <w:spacing w:val="20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3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347C5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347C5"/>
    <w:rPr>
      <w:rFonts w:ascii="Times New Roman" w:cs="Times New Roman" w:eastAsia="SimSu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347C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347C5"/>
    <w:rPr>
      <w:rFonts w:ascii="Times New Roman" w:cs="Times New Roman" w:eastAsia="SimSun" w:hAnsi="Times New Roman"/>
      <w:b w:val="1"/>
      <w:bCs w:val="1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 w:val="1"/>
    <w:uiPriority w:val="99"/>
    <w:semiHidden w:val="1"/>
    <w:unhideWhenUsed w:val="1"/>
    <w:rsid w:val="007772CF"/>
    <w:pPr>
      <w:pBdr>
        <w:bottom w:color="auto" w:space="1" w:sz="6" w:val="single"/>
      </w:pBdr>
      <w:jc w:val="center"/>
    </w:pPr>
    <w:rPr>
      <w:rFonts w:ascii="Arial" w:cs="Arial" w:hAnsi="Arial"/>
      <w:vanish w:val="1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uiPriority w:val="99"/>
    <w:semiHidden w:val="1"/>
    <w:rsid w:val="007772CF"/>
    <w:rPr>
      <w:rFonts w:ascii="Arial" w:cs="Arial" w:eastAsia="Times New Roman" w:hAnsi="Arial"/>
      <w:vanish w:val="1"/>
      <w:sz w:val="16"/>
      <w:szCs w:val="1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56C9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9213327737?pwd=VNeOFZbau9WNgSQRRzL5vNMac7UP5I.1" TargetMode="External"/><Relationship Id="rId8" Type="http://schemas.openxmlformats.org/officeDocument/2006/relationships/hyperlink" Target="https://us02web.zoom.us/j/82881106686?pwd=XlLayU1bpZNizxUEw3bgek98t6EoMD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achraj@vrt9.com" TargetMode="External"/><Relationship Id="rId2" Type="http://schemas.openxmlformats.org/officeDocument/2006/relationships/hyperlink" Target="https://www.vrt9.com" TargetMode="External"/><Relationship Id="rId3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NMvUI0OknIP99XNxHzY4bSY5A==">CgMxLjAyDmguZWZqZ2xocHk4cDQ1OAByITFueFRiOVhZUXoxakw0Q0xlRTgxeHIxZlplNUxQb3h6Tw==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2024-08-31T09:37:00Z</dcterms:created>
  <dc:creator>Akshay Kumar 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5d859c2785bb181553a23ad4464bb3d243d382f69f26e1e6b608a121e82b9817</vt:lpwstr>
  </property>
  <property fmtid="{D5CDD505-2E9C-101B-9397-08002B2CF9AE}" pid="3" name="ContentTypeId">
    <vt:lpwstr>0x010100B5EAD5AB57F59E48946FC53DE2C5EF1C</vt:lpwstr>
  </property>
</Properties>
</file>